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B8343D">
        <w:rPr>
          <w:rFonts w:ascii="Times New Roman" w:hAnsi="Times New Roman"/>
          <w:b/>
          <w:sz w:val="28"/>
          <w:szCs w:val="28"/>
          <w:lang w:eastAsia="pl-PL"/>
        </w:rPr>
        <w:t>PRACOWNIA TOMIZMU BIBLIJNEGO</w:t>
      </w:r>
    </w:p>
    <w:p w:rsidR="00773EBA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8343D" w:rsidRPr="00B8343D" w:rsidRDefault="0092635B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Linki: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</w:rPr>
        <w:t xml:space="preserve">- </w:t>
      </w:r>
      <w:r w:rsidR="00B8343D" w:rsidRPr="00B8343D">
        <w:rPr>
          <w:rFonts w:ascii="Times New Roman" w:hAnsi="Times New Roman"/>
        </w:rPr>
        <w:t xml:space="preserve">do strony internetowej Pracowni: </w:t>
      </w:r>
      <w:hyperlink r:id="rId5" w:history="1">
        <w:r w:rsidR="00B8343D" w:rsidRPr="00B8343D">
          <w:rPr>
            <w:rStyle w:val="Hipercze"/>
            <w:rFonts w:ascii="Times New Roman" w:hAnsi="Times New Roman"/>
          </w:rPr>
          <w:t>http://biblicalthomism.umk.pl/pl/</w:t>
        </w:r>
      </w:hyperlink>
      <w:r w:rsidR="00B8343D" w:rsidRPr="00B834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-</w:t>
      </w:r>
      <w:r w:rsidR="00B8343D">
        <w:rPr>
          <w:rFonts w:ascii="Times New Roman" w:hAnsi="Times New Roman"/>
        </w:rPr>
        <w:t xml:space="preserve"> </w:t>
      </w:r>
      <w:bookmarkStart w:id="0" w:name="_GoBack"/>
      <w:bookmarkEnd w:id="0"/>
      <w:r w:rsidR="00B8343D">
        <w:rPr>
          <w:rFonts w:ascii="Times New Roman" w:hAnsi="Times New Roman"/>
        </w:rPr>
        <w:t xml:space="preserve">do </w:t>
      </w:r>
      <w:r w:rsidR="00B8343D" w:rsidRPr="00B8343D">
        <w:rPr>
          <w:rFonts w:ascii="Times New Roman" w:hAnsi="Times New Roman"/>
        </w:rPr>
        <w:t xml:space="preserve">Facebooka: </w:t>
      </w:r>
      <w:hyperlink r:id="rId6" w:history="1">
        <w:r w:rsidR="00B8343D" w:rsidRPr="00B8343D">
          <w:rPr>
            <w:rStyle w:val="Hipercze"/>
            <w:rFonts w:ascii="Times New Roman" w:hAnsi="Times New Roman"/>
          </w:rPr>
          <w:t>https://www.facebook.com/BiblicalThomism/</w:t>
        </w:r>
      </w:hyperlink>
    </w:p>
    <w:p w:rsidR="00B8343D" w:rsidRPr="00B8343D" w:rsidRDefault="00B8343D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8343D" w:rsidRPr="00B8343D" w:rsidRDefault="00B8343D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Opis jednostki: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Pełna nazwa pracowni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Pracownia Tomizmu Biblijnego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Pełna nazwa jednostki w języku angielskim: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 w:eastAsia="pl-PL"/>
        </w:rPr>
      </w:pPr>
      <w:r w:rsidRPr="00B8343D">
        <w:rPr>
          <w:rFonts w:ascii="Times New Roman" w:hAnsi="Times New Roman"/>
          <w:sz w:val="24"/>
          <w:szCs w:val="24"/>
          <w:lang w:val="en-US" w:eastAsia="pl-PL"/>
        </w:rPr>
        <w:t xml:space="preserve">Research Center of Biblical Thomism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pl-PL"/>
        </w:rPr>
      </w:pPr>
    </w:p>
    <w:p w:rsidR="00773EBA" w:rsidRPr="00B8343D" w:rsidRDefault="00773EBA" w:rsidP="00773E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Nazwa skrótowa: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PTB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Nazwa skrótowa w języku angielskim: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RCBT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 xml:space="preserve">Struktura: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Pracownia nie będzie zatrudniać stałego pracownika. Gdyby powiodły się plany pozyskania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dofinansowania, przewiduje się zlecanie zadań w oparciu o zajęcia zlecone.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Kierownictwo i skład osobowy Pracowni: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Jako jednostka przy Wydziale Teologicznym UMK pracownia będzie działała w oparciu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o pracowników tegoż wydziału: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Kierownik: </w:t>
      </w:r>
      <w:r w:rsidRPr="00B8343D">
        <w:rPr>
          <w:rFonts w:ascii="Times New Roman" w:hAnsi="Times New Roman"/>
          <w:b/>
          <w:sz w:val="24"/>
          <w:szCs w:val="24"/>
          <w:lang w:eastAsia="pl-PL"/>
        </w:rPr>
        <w:t>ks. prof. dr hab. Mirosław Mróz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Pozostały skład osobowy: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ks. prof. dr hab. Dariusz Kotecki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ks. dr hab. Piotr Roszak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 xml:space="preserve">ks. dr Tomasz </w:t>
      </w:r>
      <w:proofErr w:type="spellStart"/>
      <w:r w:rsidRPr="00B8343D">
        <w:rPr>
          <w:rFonts w:ascii="Times New Roman" w:hAnsi="Times New Roman"/>
          <w:b/>
          <w:sz w:val="24"/>
          <w:szCs w:val="24"/>
          <w:lang w:eastAsia="pl-PL"/>
        </w:rPr>
        <w:t>Huzarek</w:t>
      </w:r>
      <w:proofErr w:type="spellEnd"/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Zakres działania: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W centrum zainteresowania Pracowni leży przede wszystkim spuścizna biblijna Tomasza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z Akwinu, choć nie tylko. Także myśl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odczytywana dzisiaj, w oparciu o rzetelną wiedzę filozoficzno-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filogologiczną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. Najlepsze katalogi podają pokaźną liczbę komentarzy biblijnych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, który jako mistrz teologii (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>magister in sacra pagina</w:t>
      </w:r>
      <w:r w:rsidRPr="00B8343D">
        <w:rPr>
          <w:rFonts w:ascii="Times New Roman" w:hAnsi="Times New Roman"/>
          <w:sz w:val="24"/>
          <w:szCs w:val="24"/>
          <w:lang w:eastAsia="pl-PL"/>
        </w:rPr>
        <w:t xml:space="preserve">) w swoich oficjalnych wykładach dokonywał egzegezy  tekstów tak Starego, jak i Nowego Testamentu (metodą scholastyczną). Do dzisiaj zachowały się m. in. Komentarze do Izajasza, Hioba, Ewangelii św. Mateusza, św. Jana, a także do wszystkich Listów św. Pawła (łącznie z Listem do Hebrajczyków, który uważał za autentyczny List św. Pawła). Pracowania pragnie zająć się szczególnie Tomaszowymi Komentarzami do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, tłumacząc je na język polski, komentując, aby tak udostępnić je polskim czytelnikom. Tym samym szczególnym zainteresowaniem Pracownia pragnie zająć się średniowieczną hermeneutykę biblijną: podążając za biblijnym nauczaniem Tomasza i innych mistrzów scholastyki. Technika pracy komentatora biblijnego była precyzyjnie ustalona (por. Hugon z Saint-Cher). Analiza tekstów, podejmowana przez pracowników Pracowni, pragnie uporządkować procedurę interpretacyjną, </w:t>
      </w:r>
      <w:r w:rsidRPr="00B8343D">
        <w:rPr>
          <w:rFonts w:ascii="Times New Roman" w:hAnsi="Times New Roman"/>
          <w:sz w:val="24"/>
          <w:szCs w:val="24"/>
          <w:lang w:eastAsia="pl-PL"/>
        </w:rPr>
        <w:lastRenderedPageBreak/>
        <w:t xml:space="preserve">podejmując się nowego i świeżego spojrzenia na badane komentarze, odczytując szczególną ekspresję podejścia metafizycznego. Nie porzucając Komentarzy, pragnie się także zająć odczytaniem teologii biblijnej zawartej w wielkich dziełach teologicznych św. Tomasza. Także bowiem w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Summa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Theologiae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Summa contra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Gentiles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odnajdujemy bogato wpleciony integralny składnik egzegezy teologicznej. Takie nastawienie jest głównym powodem zbudowania stałej struktury badawczej jaką jest „Pracownia Tomizmu Biblijnego” św. Tomasza z Akwinu. Odniesienie do Komentarzy Biblijnych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, szczególnie tych do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, nie chce zamknąć badań Pracowni jedynie na samym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Akwinacie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, ale także podjąć poszukiwania źródeł jego myśli u Ojców Kościoła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i innych wielkich mistrzów scholastyki, którzy byli inspiracją tak dla formalnej,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jak i materialnej strony Komentarzy Tomaszowych i jego scholastycznej egzegezy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(por. Tomaszowa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Catena</w:t>
      </w:r>
      <w:proofErr w:type="spellEnd"/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aurea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do Ewangelii). Taki punkt wyjścia pozwoli, członkom Pracowni oraz innym zainteresowanym, spojrzeć także na kontekst współczesnych badań biblijnych i egzegetycznych. 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Profil badawczy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Celem Pracowni jest zatem  prowadzenie badań nad tłumaczeniami i analizą hermeneutyczną, w pierwszym rzędzie nad Komentarzami do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. Św. Tomasz przemyślał swoje komentarze do Listów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Pawłowych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jako jedną całość, co motywuje do zajęcia się tak pojedynczymi Komentarzami z osobna, jak i poszukiwanie całościowych związków Tomaszowej myśli opracowanej na bazie nauczania św. Pawła. Pragnie się w ten sposób ubogacić badania biblijne nad św. Pawłem i przekazać je jako pewną wyodrębnioną całość. Takie podejście otwiera badania Pracowni na przekaz Dobrej Nowiny i „nową ewangelizację”. Pozwoli to dotrzeć także do innych Komentarzy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, zwłaszcza tych do Nowego Testamentu. Stąd zasadnym będzie: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a) zbieranie informacji badawczych i tworzenie zasobu danych w zakresie ogólnej teologii św. Tomasza (bez pominięcia podstaw filozofii, zwłaszcza metafizyki Tomasza);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b) analizowanie, opracowywanie danych egzegetycznych, filologiczno-językowych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dla kolejnych tłumaczeń udostępnianych polskiemu czytelnikowi;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c) propagowanie zdobyczy badań nad Komentarzami biblijnymi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szerszemu ogółowi badaczy i studentów; publikacje w języku polskim, ale także w języku angielskim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w ramach współpracy zagranicznej; w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Biblica</w:t>
      </w:r>
      <w:proofErr w:type="spellEnd"/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et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Patristica</w:t>
      </w:r>
      <w:proofErr w:type="spellEnd"/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Thoruniensia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– czasopismo Wydziału Teologicznego UMK (jeden numer rocznie poświęcony badaniom nad Tomizmem Biblijnym);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d) informacje na ten temat „Toruńskiego” Tomizmu Biblijnego w udostępnionych stronach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i domenach internetowych współpracujących z Wydziałem Teologicznym UMK;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d) formułowanie postulatów i wspieranie inicjatyw na rzecz poszerzania kultury tomistycznej i średniowiecznej w Toruniu, mieście na wskroś nasyconym architekturą średniowiecznego gotyku; propagowanie kultury biblijnej, scholastycznej, Tomaszowej wśród studentów innych pokrewnych wydziałów UMK;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Tworzenie naukowej bazy danych: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lastRenderedPageBreak/>
        <w:t xml:space="preserve">Gromadzenie materiałów źródłowych (kolejnych wydań krytycznych dzieł św. Tomasza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z Akwinu, także w innych językach współczesnych). Takie opracowania i inne informacje będą pomocą przy badaniach biblijnych nad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Akwinatą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; bazą i inspiracją dla powstających prac licencjackich, magisterskich, doktorskich oraz innych prac naukowych powstających zarówno na Wydziale Teologicznym, jak i poza nim. Tworzona baza naukowa służyłaby różnym dziedzinom nauk badających spuściznę średniowiecza, historię, filozofię, czy ogólnie dziedzinę szeroko pojętego kulturoznawstwa. Zbieranie informacji w ścisłej współpracy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z Biblioteką Diecezjalną w Toruniu, także we współpracy z Instytutem Tomistycznym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w Warszawie, m.in.: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monitorowanie działalności innych ośrodków badawczych, zajmujących się badaniami nad Tomaszem z Akwinu, m. in. w Utrechcie, Oxfordzie, Paryżu, Rzymie, itd.; </w:t>
      </w:r>
    </w:p>
    <w:p w:rsidR="00773EBA" w:rsidRPr="00B8343D" w:rsidRDefault="00773EBA" w:rsidP="0077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gromadzenie dostarczonej we współpracy z tymi ośrodkami literatury tomistycznej, czasopism, innych publikacji (materiałów audio, dokumentów i sprawozdań sympozjalnych);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73EBA" w:rsidRPr="00B8343D" w:rsidRDefault="00773EBA" w:rsidP="0077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zbieranie świadectw naukowego zainteresowania biblijną myślą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;</w:t>
      </w:r>
    </w:p>
    <w:p w:rsidR="00773EBA" w:rsidRPr="00B8343D" w:rsidRDefault="00773EBA" w:rsidP="00773EBA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d) prowadzenie podręcznej kroniki badań, biblioteki i archiwum Pracowni;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e) współpraca i koordynacja działań z innymi wyspecjalizowanymi jednostkami naukowymi, badawczymi, dokumentacyjnymi i informacyjnymi w kraju i za granicą (na dzień dzisiejszy ścisła współpraca zwłaszcza z Instytutami Tomistycznymi w Warszawie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i Utrechcie);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f) postulowanie ściślejszego wejścia w przestrzeń badań nad myślą św. Tomasza w Polsce i na świecie;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B. Formułowanie ogólnych wniosków badawczych: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Analiza i opracowywanie Komentarzy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(przede wszystkim do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) będzie oznaczało w końcowym rezultacie powstawanie wartościowych prac naukowych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na temat teologii biblijnej św. Tomasza z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Akiwnu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. Chodzi tu szczególnie o: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a) prace naukowe pisane pod kątem teologii tomistycznej, jej aktualności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i ewangelicznego zaangażowania we współczesne działania ewangelizacyjno-duszpasterskie;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przezwyciężenie negatywnego spojrzenia na średniowieczną teologię i egzegezę scholastyczną; przezwyciężenie także lęków przed scholastycznym językiem łacińskim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i ogólnie średniowieczną spuścizną teologiczną; istnieje konieczność pozytywnego podejścia do wielkiej scholastyki i średniowiecznych mistrzów tejże scholastyki.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zbudowanie zespołu badawczego, grupy ludzi zainteresowanych i dyskutujących tematy teologiczne, wychodząc od tekstów św. Tomasza.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C. Publikowanie wyników badań Pracowni: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Chodzi o szerzenie i pogłębianie rzetelnej, naukowej wiedzy o Tomizmie Biblijnym uprawianym na Wydziale Teologicznym UMK w Toruniu, czyli: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a) wydawanie tłumaczeń Komentarzy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, zwłaszcza do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, książek naukowych, itd.;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b) stworzenie redakcji przygotowującej kolejne numery do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Biblica</w:t>
      </w:r>
      <w:proofErr w:type="spellEnd"/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et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Patristica</w:t>
      </w:r>
      <w:proofErr w:type="spellEnd"/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Thorunensia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, z zawartością artykułów naukowych dotyczących przeprowadzanych badań nad Tomizmem Biblijnym;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organizowanie otwartych imprez naukowych: konferencji (jedna międzynarodowa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w przestrzeni dwóch lat),spotkań i warsztatów badawczych, debat i dyskusji;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d) organizowanie innych wydarzeń popularnonaukowych i popularnych zmierzających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do poznania i zrozumienia myśli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 xml:space="preserve"> (np. z okazji wspomnienia dnia św. Tomasza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z Akwinu, 28 stycznia);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obecność na Wydziałowej stronie internetowej;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propagowanie publikacji (np. promocja książek środowiska badawczego Pracowni);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g) udział w krajowych i zagranicznych sympozjach naukowych promując biblijną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i teologiczną myśl </w:t>
      </w:r>
      <w:proofErr w:type="spellStart"/>
      <w:r w:rsidRPr="00B8343D">
        <w:rPr>
          <w:rFonts w:ascii="Times New Roman" w:hAnsi="Times New Roman"/>
          <w:sz w:val="24"/>
          <w:szCs w:val="24"/>
          <w:lang w:eastAsia="pl-PL"/>
        </w:rPr>
        <w:t>Akwinaty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h) współpraca z instytucjami bibliotecznymi celem pozyskania informacji i promocji własnych badań;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D. Rozszerzanie palety badań dla prac nad średniowieczem  w Toruniu: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Coraz szerszy zakres oddziaływań o charakterze społecznym: poszerzanie znajomości myśli średniowiecznej wśród społeczeństwa, zwłaszcza Torunia, studentów i młodzieży.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Działalność dydaktyczna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1. Serie wykładów otwartych z udziałem zaproszonych specjalistów z kraju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i z zagranicy.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2. Wykłady monograficzne do wyboru dla studentów.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3. Panele dyskusyjne połączone z prezentacją poszczególnych dzieł biblijnych Tomasza z Akwinu (przede wszystkim Komentarzy do </w:t>
      </w:r>
      <w:r w:rsidRPr="00B8343D">
        <w:rPr>
          <w:rFonts w:ascii="Times New Roman" w:hAnsi="Times New Roman"/>
          <w:i/>
          <w:sz w:val="24"/>
          <w:szCs w:val="24"/>
          <w:lang w:eastAsia="pl-PL"/>
        </w:rPr>
        <w:t xml:space="preserve">Corpus </w:t>
      </w:r>
      <w:proofErr w:type="spellStart"/>
      <w:r w:rsidRPr="00B8343D">
        <w:rPr>
          <w:rFonts w:ascii="Times New Roman" w:hAnsi="Times New Roman"/>
          <w:i/>
          <w:sz w:val="24"/>
          <w:szCs w:val="24"/>
          <w:lang w:eastAsia="pl-PL"/>
        </w:rPr>
        <w:t>Paulinum</w:t>
      </w:r>
      <w:proofErr w:type="spellEnd"/>
      <w:r w:rsidRPr="00B8343D">
        <w:rPr>
          <w:rFonts w:ascii="Times New Roman" w:hAnsi="Times New Roman"/>
          <w:sz w:val="24"/>
          <w:szCs w:val="24"/>
          <w:lang w:eastAsia="pl-PL"/>
        </w:rPr>
        <w:t>).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4. Wykłady uniwersyteckie dla szerszego grona zainteresowanych studentów.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 xml:space="preserve">5. Cykliczne konferencje naukowe (co dwa lata) z udziałem specjalistów z kraju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 xml:space="preserve">i zagranicy, także studentów, doktorantów oraz słuchaczy studiów podyplomowych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w zakresie teologii zainteresowanych myślą Tomasza z Akwinu.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>Finansowanie i obsługa administracyjna: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t>Do czasu rozwinięcia działalności Pracowni sprawy administracyjne będą prowadzone przez Wydział Teologiczny.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8343D">
        <w:rPr>
          <w:rFonts w:ascii="Times New Roman" w:hAnsi="Times New Roman"/>
          <w:b/>
          <w:sz w:val="24"/>
          <w:szCs w:val="24"/>
          <w:lang w:eastAsia="pl-PL"/>
        </w:rPr>
        <w:t xml:space="preserve">Baza lokalowa: </w:t>
      </w: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773EBA" w:rsidRPr="00B8343D" w:rsidRDefault="00773EBA" w:rsidP="007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343D">
        <w:rPr>
          <w:rFonts w:ascii="Times New Roman" w:hAnsi="Times New Roman"/>
          <w:sz w:val="24"/>
          <w:szCs w:val="24"/>
          <w:lang w:eastAsia="pl-PL"/>
        </w:rPr>
        <w:lastRenderedPageBreak/>
        <w:t xml:space="preserve">Pomieszczenia w budynku Wydziału Teologicznego UMK przy ul. Gagarina 37 </w:t>
      </w:r>
      <w:r w:rsidRPr="00B8343D">
        <w:rPr>
          <w:rFonts w:ascii="Times New Roman" w:hAnsi="Times New Roman"/>
          <w:sz w:val="24"/>
          <w:szCs w:val="24"/>
          <w:lang w:eastAsia="pl-PL"/>
        </w:rPr>
        <w:br/>
        <w:t>w Toruniu.</w:t>
      </w:r>
    </w:p>
    <w:sectPr w:rsidR="00773EBA" w:rsidRPr="00B8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20F1"/>
    <w:multiLevelType w:val="hybridMultilevel"/>
    <w:tmpl w:val="6BAA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3320"/>
    <w:multiLevelType w:val="hybridMultilevel"/>
    <w:tmpl w:val="0C7E86D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4601A"/>
    <w:multiLevelType w:val="hybridMultilevel"/>
    <w:tmpl w:val="BB926A04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B11038"/>
    <w:multiLevelType w:val="hybridMultilevel"/>
    <w:tmpl w:val="16089DF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08D9"/>
    <w:multiLevelType w:val="hybridMultilevel"/>
    <w:tmpl w:val="40B4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BA"/>
    <w:rsid w:val="00040549"/>
    <w:rsid w:val="00773EBA"/>
    <w:rsid w:val="0092635B"/>
    <w:rsid w:val="00B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21CE"/>
  <w15:chartTrackingRefBased/>
  <w15:docId w15:val="{5F17A43D-D018-4F9B-812E-16F85D6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EB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EBA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B83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iblicalThomism/" TargetMode="External"/><Relationship Id="rId5" Type="http://schemas.openxmlformats.org/officeDocument/2006/relationships/hyperlink" Target="http://biblicalthomism.umk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2019-03-07T10:48:00Z</dcterms:created>
  <dcterms:modified xsi:type="dcterms:W3CDTF">2019-03-07T10:49:00Z</dcterms:modified>
</cp:coreProperties>
</file>