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23" w:rsidRDefault="009A7021">
      <w:pPr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</w:rPr>
        <w:t>MIĘDZYNARODOWA KONFERENCJA NAUKOWA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b/>
          <w:sz w:val="24"/>
          <w:szCs w:val="24"/>
        </w:rPr>
        <w:t>CZY TEOLOGIA POTRZEBUJE FILOZOFII? JAKIEJ FILOZOFII?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b/>
          <w:i/>
          <w:sz w:val="20"/>
          <w:szCs w:val="20"/>
        </w:rPr>
        <w:t>WT UMK W TORUNIU, 16-18 WRZEŚNIA 2019</w:t>
      </w:r>
    </w:p>
    <w:p w:rsidR="00527C23" w:rsidRDefault="009A7021">
      <w:pPr>
        <w:jc w:val="center"/>
        <w:rPr>
          <w:rFonts w:asciiTheme="majorHAnsi" w:hAnsiTheme="majorHAnsi"/>
          <w:b/>
          <w:color w:val="00B050"/>
          <w:sz w:val="20"/>
          <w:szCs w:val="20"/>
          <w:u w:val="single"/>
        </w:rPr>
      </w:pPr>
      <w:r>
        <w:rPr>
          <w:rFonts w:asciiTheme="majorHAnsi" w:hAnsiTheme="majorHAnsi"/>
          <w:b/>
          <w:color w:val="00B050"/>
          <w:sz w:val="24"/>
          <w:szCs w:val="24"/>
          <w:u w:val="single"/>
        </w:rPr>
        <w:t>PONIEDZIAŁEK (16 września)</w:t>
      </w:r>
    </w:p>
    <w:p w:rsidR="00527C23" w:rsidRPr="009A7021" w:rsidRDefault="009A7021">
      <w:pPr>
        <w:rPr>
          <w:rFonts w:asciiTheme="majorHAnsi" w:hAnsiTheme="majorHAnsi"/>
          <w:sz w:val="2"/>
          <w:szCs w:val="20"/>
        </w:rPr>
      </w:pPr>
      <w:r>
        <w:rPr>
          <w:rFonts w:asciiTheme="majorHAnsi" w:hAnsiTheme="majorHAnsi"/>
          <w:sz w:val="21"/>
          <w:szCs w:val="21"/>
        </w:rPr>
        <w:t>Przyjazd i zakwaterowanie</w:t>
      </w:r>
      <w:r>
        <w:rPr>
          <w:rFonts w:asciiTheme="majorHAnsi" w:hAnsiTheme="majorHAnsi"/>
          <w:sz w:val="21"/>
          <w:szCs w:val="21"/>
        </w:rPr>
        <w:br/>
        <w:t>17.00 – Msza Święta – dla chętnych</w:t>
      </w:r>
      <w:r>
        <w:rPr>
          <w:rFonts w:asciiTheme="majorHAnsi" w:hAnsiTheme="majorHAnsi"/>
          <w:sz w:val="21"/>
          <w:szCs w:val="21"/>
        </w:rPr>
        <w:br/>
        <w:t>18.00 – kolacja</w:t>
      </w:r>
      <w:r>
        <w:rPr>
          <w:rFonts w:asciiTheme="majorHAnsi" w:hAnsiTheme="majorHAnsi"/>
          <w:sz w:val="21"/>
          <w:szCs w:val="21"/>
        </w:rPr>
        <w:br/>
        <w:t>18.30 – zebranie TTD</w:t>
      </w:r>
      <w:r>
        <w:rPr>
          <w:rFonts w:asciiTheme="majorHAnsi" w:hAnsiTheme="majorHAnsi"/>
          <w:sz w:val="21"/>
          <w:szCs w:val="21"/>
        </w:rPr>
        <w:br/>
        <w:t xml:space="preserve">- sprawozdanie zarządu TTD za ubiegły </w:t>
      </w:r>
      <w:r>
        <w:rPr>
          <w:rFonts w:asciiTheme="majorHAnsi" w:hAnsiTheme="majorHAnsi"/>
          <w:sz w:val="21"/>
          <w:szCs w:val="21"/>
        </w:rPr>
        <w:t>rok</w:t>
      </w:r>
      <w:r>
        <w:rPr>
          <w:rFonts w:asciiTheme="majorHAnsi" w:hAnsiTheme="majorHAnsi"/>
          <w:sz w:val="21"/>
          <w:szCs w:val="21"/>
        </w:rPr>
        <w:br/>
        <w:t>- dyskusja nad wspólnymi projektami TTD</w:t>
      </w:r>
      <w:r>
        <w:rPr>
          <w:rFonts w:asciiTheme="majorHAnsi" w:hAnsiTheme="majorHAnsi"/>
          <w:sz w:val="21"/>
          <w:szCs w:val="21"/>
        </w:rPr>
        <w:br/>
        <w:t xml:space="preserve">- wieczór integracyjny: </w:t>
      </w:r>
      <w:r>
        <w:rPr>
          <w:rFonts w:asciiTheme="majorHAnsi" w:hAnsiTheme="majorHAnsi"/>
          <w:b/>
          <w:sz w:val="21"/>
          <w:szCs w:val="21"/>
        </w:rPr>
        <w:t xml:space="preserve">Co nowego w teologii dogmatycznej? </w:t>
      </w:r>
      <w:r>
        <w:rPr>
          <w:rFonts w:asciiTheme="majorHAnsi" w:hAnsiTheme="majorHAnsi"/>
          <w:sz w:val="21"/>
          <w:szCs w:val="21"/>
        </w:rPr>
        <w:br/>
        <w:t>(okazja do zaprezentowania własnych badań, monografii, ważnych książek …)</w:t>
      </w:r>
      <w:r>
        <w:rPr>
          <w:rFonts w:asciiTheme="majorHAnsi" w:hAnsiTheme="majorHAnsi"/>
          <w:sz w:val="16"/>
          <w:szCs w:val="16"/>
        </w:rPr>
        <w:br/>
      </w:r>
      <w:bookmarkStart w:id="0" w:name="_GoBack"/>
      <w:bookmarkEnd w:id="0"/>
    </w:p>
    <w:p w:rsidR="00527C23" w:rsidRDefault="009A7021">
      <w:pPr>
        <w:jc w:val="center"/>
        <w:rPr>
          <w:rFonts w:asciiTheme="majorHAnsi" w:hAnsiTheme="majorHAnsi"/>
          <w:b/>
          <w:color w:val="00B050"/>
          <w:sz w:val="24"/>
          <w:szCs w:val="24"/>
          <w:u w:val="single"/>
        </w:rPr>
      </w:pPr>
      <w:r>
        <w:rPr>
          <w:rFonts w:asciiTheme="majorHAnsi" w:hAnsiTheme="majorHAnsi"/>
          <w:b/>
          <w:color w:val="00B050"/>
          <w:sz w:val="24"/>
          <w:szCs w:val="24"/>
          <w:u w:val="single"/>
        </w:rPr>
        <w:t>WTOREK (17 września)</w:t>
      </w:r>
    </w:p>
    <w:p w:rsidR="00527C23" w:rsidRDefault="009A7021">
      <w:pPr>
        <w:rPr>
          <w:rFonts w:asciiTheme="majorHAnsi" w:hAnsiTheme="majorHAnsi"/>
          <w:sz w:val="21"/>
        </w:rPr>
      </w:pPr>
      <w:r>
        <w:rPr>
          <w:rFonts w:asciiTheme="majorHAnsi" w:hAnsiTheme="majorHAnsi"/>
          <w:sz w:val="21"/>
        </w:rPr>
        <w:t>8.00 – Msza Święta koncelebrowana pod przewodnictwem Bis</w:t>
      </w:r>
      <w:r>
        <w:rPr>
          <w:rFonts w:asciiTheme="majorHAnsi" w:hAnsiTheme="majorHAnsi"/>
          <w:sz w:val="21"/>
        </w:rPr>
        <w:t>kupa Toruńskiego – ks. bpa dra hab. Wiesława Śmigla</w:t>
      </w:r>
      <w:r>
        <w:rPr>
          <w:rFonts w:asciiTheme="majorHAnsi" w:hAnsiTheme="majorHAnsi"/>
          <w:sz w:val="21"/>
        </w:rPr>
        <w:br/>
        <w:t>9.00 – śniadanie</w:t>
      </w:r>
    </w:p>
    <w:p w:rsidR="00527C23" w:rsidRDefault="009A7021">
      <w:pPr>
        <w:jc w:val="center"/>
        <w:rPr>
          <w:rFonts w:asciiTheme="majorHAnsi" w:hAnsiTheme="majorHAnsi"/>
          <w:sz w:val="21"/>
        </w:rPr>
      </w:pPr>
      <w:r>
        <w:rPr>
          <w:rFonts w:asciiTheme="majorHAnsi" w:hAnsiTheme="majorHAnsi"/>
          <w:b/>
        </w:rPr>
        <w:t>Sesja I: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1"/>
        </w:rPr>
        <w:t xml:space="preserve">Prowadzenie: ks. dr hab. Krzysztof Krzemiński, prof. UMK (UMK, Toruń); </w:t>
      </w:r>
      <w:r>
        <w:rPr>
          <w:rFonts w:asciiTheme="majorHAnsi" w:hAnsiTheme="majorHAnsi"/>
          <w:sz w:val="21"/>
        </w:rPr>
        <w:br/>
        <w:t xml:space="preserve">ks. dr Sławomir </w:t>
      </w:r>
      <w:proofErr w:type="spellStart"/>
      <w:r>
        <w:rPr>
          <w:rFonts w:asciiTheme="majorHAnsi" w:hAnsiTheme="majorHAnsi"/>
          <w:sz w:val="21"/>
        </w:rPr>
        <w:t>Kunka</w:t>
      </w:r>
      <w:proofErr w:type="spellEnd"/>
      <w:r>
        <w:rPr>
          <w:rFonts w:asciiTheme="majorHAnsi" w:hAnsiTheme="majorHAnsi"/>
          <w:sz w:val="21"/>
        </w:rPr>
        <w:t xml:space="preserve"> (UMK, Toruń)</w:t>
      </w:r>
    </w:p>
    <w:p w:rsidR="009A7021" w:rsidRDefault="009A7021" w:rsidP="009A7021">
      <w:pPr>
        <w:rPr>
          <w:rFonts w:asciiTheme="majorHAnsi" w:hAnsiTheme="majorHAnsi"/>
          <w:sz w:val="21"/>
        </w:rPr>
      </w:pPr>
      <w:r>
        <w:rPr>
          <w:rFonts w:asciiTheme="majorHAnsi" w:hAnsiTheme="majorHAnsi"/>
        </w:rPr>
        <w:t>9.45 – 10.30 –</w:t>
      </w:r>
      <w:r>
        <w:rPr>
          <w:rFonts w:asciiTheme="majorHAnsi" w:hAnsiTheme="majorHAnsi"/>
          <w:b/>
        </w:rPr>
        <w:t xml:space="preserve"> „Czy Objawienie biblijne proponuje (zawiera) konkretną f</w:t>
      </w:r>
      <w:r>
        <w:rPr>
          <w:rFonts w:asciiTheme="majorHAnsi" w:hAnsiTheme="majorHAnsi"/>
          <w:b/>
        </w:rPr>
        <w:t>ilozofię?”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>– o. prof. Gregory Tatum OP (</w:t>
      </w:r>
      <w:proofErr w:type="spellStart"/>
      <w:r>
        <w:rPr>
          <w:rFonts w:asciiTheme="majorHAnsi" w:hAnsiTheme="majorHAnsi"/>
        </w:rPr>
        <w:t>Angelicum</w:t>
      </w:r>
      <w:proofErr w:type="spellEnd"/>
      <w:r>
        <w:rPr>
          <w:rFonts w:asciiTheme="majorHAnsi" w:hAnsiTheme="majorHAnsi"/>
        </w:rPr>
        <w:t>, Rzym)</w:t>
      </w:r>
      <w:r>
        <w:rPr>
          <w:rFonts w:asciiTheme="majorHAnsi" w:hAnsiTheme="majorHAnsi"/>
        </w:rPr>
        <w:br/>
        <w:t xml:space="preserve">10.30 – 11.15 – </w:t>
      </w:r>
      <w:r>
        <w:rPr>
          <w:rFonts w:asciiTheme="majorHAnsi" w:hAnsiTheme="majorHAnsi"/>
          <w:b/>
        </w:rPr>
        <w:t>„Filozofia a teologia u Ojców”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– ks. prof. </w:t>
      </w:r>
      <w:proofErr w:type="spellStart"/>
      <w:r>
        <w:rPr>
          <w:rFonts w:asciiTheme="majorHAnsi" w:hAnsiTheme="majorHAnsi"/>
        </w:rPr>
        <w:t>Gulio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Maspero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Pontificia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Università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della</w:t>
      </w:r>
      <w:proofErr w:type="spellEnd"/>
      <w:r>
        <w:rPr>
          <w:rFonts w:asciiTheme="majorHAnsi" w:hAnsiTheme="majorHAnsi"/>
        </w:rPr>
        <w:t xml:space="preserve"> Santa Croce, Rzym)</w:t>
      </w:r>
      <w:r>
        <w:rPr>
          <w:rFonts w:asciiTheme="majorHAnsi" w:hAnsiTheme="majorHAnsi"/>
        </w:rPr>
        <w:br/>
        <w:t>11.15 – 11.35 – przerwa kawowa</w:t>
      </w:r>
      <w:r>
        <w:rPr>
          <w:rFonts w:asciiTheme="majorHAnsi" w:hAnsiTheme="majorHAnsi"/>
        </w:rPr>
        <w:br/>
        <w:t xml:space="preserve">11.35 – 12.20 – </w:t>
      </w:r>
      <w:r>
        <w:rPr>
          <w:rFonts w:asciiTheme="majorHAnsi" w:hAnsiTheme="majorHAnsi"/>
          <w:b/>
        </w:rPr>
        <w:t xml:space="preserve">„Czy metafizyka jest </w:t>
      </w:r>
      <w:r>
        <w:rPr>
          <w:rFonts w:asciiTheme="majorHAnsi" w:hAnsiTheme="majorHAnsi"/>
          <w:b/>
        </w:rPr>
        <w:t>konieczna w teologii? Jaka metafizyka?”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>– o. prof. Thomas J. White OP (</w:t>
      </w:r>
      <w:proofErr w:type="spellStart"/>
      <w:r>
        <w:rPr>
          <w:rFonts w:asciiTheme="majorHAnsi" w:hAnsiTheme="majorHAnsi"/>
        </w:rPr>
        <w:t>Angelicum</w:t>
      </w:r>
      <w:proofErr w:type="spellEnd"/>
      <w:r>
        <w:rPr>
          <w:rFonts w:asciiTheme="majorHAnsi" w:hAnsiTheme="majorHAnsi"/>
        </w:rPr>
        <w:t>, Rzym)</w:t>
      </w:r>
      <w:r>
        <w:rPr>
          <w:rFonts w:asciiTheme="majorHAnsi" w:hAnsiTheme="majorHAnsi"/>
        </w:rPr>
        <w:br/>
      </w:r>
      <w:r>
        <w:rPr>
          <w:rFonts w:asciiTheme="majorHAnsi" w:hAnsiTheme="majorHAnsi"/>
          <w:sz w:val="21"/>
        </w:rPr>
        <w:t>12.20 – 13.15 – dyskusja</w:t>
      </w:r>
      <w:r>
        <w:rPr>
          <w:rFonts w:asciiTheme="majorHAnsi" w:hAnsiTheme="majorHAnsi"/>
          <w:sz w:val="21"/>
        </w:rPr>
        <w:br/>
        <w:t>13.15 – obiad</w:t>
      </w:r>
      <w:r>
        <w:rPr>
          <w:rFonts w:asciiTheme="majorHAnsi" w:hAnsiTheme="majorHAnsi"/>
          <w:sz w:val="21"/>
        </w:rPr>
        <w:br/>
        <w:t>14.30 – blok rekreacyjno-integracyjny z kolacją</w:t>
      </w:r>
    </w:p>
    <w:p w:rsidR="00527C23" w:rsidRDefault="009A7021" w:rsidP="009A7021">
      <w:pPr>
        <w:jc w:val="center"/>
        <w:rPr>
          <w:rFonts w:asciiTheme="majorHAnsi" w:hAnsiTheme="majorHAnsi"/>
          <w:b/>
          <w:color w:val="00B050"/>
          <w:sz w:val="24"/>
          <w:szCs w:val="24"/>
          <w:u w:val="single"/>
        </w:rPr>
      </w:pPr>
      <w:r>
        <w:rPr>
          <w:rFonts w:asciiTheme="majorHAnsi" w:hAnsiTheme="majorHAnsi"/>
          <w:b/>
          <w:color w:val="00B050"/>
          <w:sz w:val="24"/>
          <w:szCs w:val="24"/>
          <w:u w:val="single"/>
        </w:rPr>
        <w:t>ŚRODA (18 września)</w:t>
      </w:r>
    </w:p>
    <w:p w:rsidR="00527C23" w:rsidRDefault="009A7021">
      <w:pPr>
        <w:rPr>
          <w:rFonts w:asciiTheme="majorHAnsi" w:hAnsiTheme="majorHAnsi"/>
          <w:sz w:val="21"/>
        </w:rPr>
      </w:pPr>
      <w:r>
        <w:rPr>
          <w:rFonts w:asciiTheme="majorHAnsi" w:hAnsiTheme="majorHAnsi"/>
          <w:sz w:val="21"/>
        </w:rPr>
        <w:t>8.00 – Msza Święta koncelebrowana</w:t>
      </w:r>
      <w:r>
        <w:rPr>
          <w:rFonts w:asciiTheme="majorHAnsi" w:hAnsiTheme="majorHAnsi"/>
          <w:sz w:val="21"/>
        </w:rPr>
        <w:br/>
        <w:t>9.00 – śniadanie</w:t>
      </w:r>
    </w:p>
    <w:p w:rsidR="00527C23" w:rsidRDefault="009A7021">
      <w:pPr>
        <w:jc w:val="center"/>
        <w:rPr>
          <w:rFonts w:asciiTheme="majorHAnsi" w:hAnsiTheme="majorHAnsi"/>
          <w:sz w:val="21"/>
        </w:rPr>
      </w:pPr>
      <w:r>
        <w:rPr>
          <w:rFonts w:asciiTheme="majorHAnsi" w:hAnsiTheme="majorHAnsi"/>
          <w:b/>
        </w:rPr>
        <w:t xml:space="preserve">Sesja </w:t>
      </w:r>
      <w:r>
        <w:rPr>
          <w:rFonts w:asciiTheme="majorHAnsi" w:hAnsiTheme="majorHAnsi"/>
          <w:b/>
        </w:rPr>
        <w:t>II: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1"/>
        </w:rPr>
        <w:t>Prowadzenie: ks. dr hab. Piotr Roszak, prof. UMK (UMK, Toruń)</w:t>
      </w:r>
    </w:p>
    <w:p w:rsidR="00527C23" w:rsidRDefault="009A7021">
      <w:pPr>
        <w:rPr>
          <w:rFonts w:asciiTheme="majorHAnsi" w:hAnsiTheme="majorHAnsi"/>
          <w:sz w:val="20"/>
          <w:szCs w:val="21"/>
        </w:rPr>
      </w:pPr>
      <w:r>
        <w:rPr>
          <w:rFonts w:asciiTheme="majorHAnsi" w:hAnsiTheme="majorHAnsi"/>
        </w:rPr>
        <w:t xml:space="preserve">9.45 – 10.30 – </w:t>
      </w:r>
      <w:r>
        <w:rPr>
          <w:rFonts w:asciiTheme="majorHAnsi" w:hAnsiTheme="majorHAnsi"/>
          <w:b/>
        </w:rPr>
        <w:t>„Linie podziału w teologii po Soborze Watykańskim Drugim”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>– prof. Tracey Rowland (Notre Dame University, Sydney)</w:t>
      </w:r>
      <w:r>
        <w:rPr>
          <w:rFonts w:asciiTheme="majorHAnsi" w:hAnsiTheme="majorHAnsi"/>
        </w:rPr>
        <w:br/>
        <w:t xml:space="preserve">10.30 – 11.15 – </w:t>
      </w:r>
      <w:r>
        <w:rPr>
          <w:rFonts w:asciiTheme="majorHAnsi" w:hAnsiTheme="majorHAnsi"/>
          <w:b/>
        </w:rPr>
        <w:t>„Personalistyczny zwrot w teologii. Próba b</w:t>
      </w:r>
      <w:r>
        <w:rPr>
          <w:rFonts w:asciiTheme="majorHAnsi" w:hAnsiTheme="majorHAnsi"/>
          <w:b/>
        </w:rPr>
        <w:t>ilansu”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– ks. prof. </w:t>
      </w:r>
      <w:proofErr w:type="spellStart"/>
      <w:r>
        <w:rPr>
          <w:rFonts w:asciiTheme="majorHAnsi" w:hAnsiTheme="majorHAnsi"/>
        </w:rPr>
        <w:t>Jose</w:t>
      </w:r>
      <w:proofErr w:type="spellEnd"/>
      <w:r>
        <w:rPr>
          <w:rFonts w:asciiTheme="majorHAnsi" w:hAnsiTheme="majorHAnsi"/>
        </w:rPr>
        <w:t xml:space="preserve"> Granados (</w:t>
      </w:r>
      <w:proofErr w:type="spellStart"/>
      <w:r>
        <w:rPr>
          <w:rFonts w:asciiTheme="majorHAnsi" w:hAnsiTheme="majorHAnsi"/>
        </w:rPr>
        <w:t>Pontificio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Istituto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Teologico</w:t>
      </w:r>
      <w:proofErr w:type="spellEnd"/>
      <w:r>
        <w:rPr>
          <w:rFonts w:asciiTheme="majorHAnsi" w:hAnsiTheme="majorHAnsi"/>
        </w:rPr>
        <w:t xml:space="preserve"> Giovanni Paolo II, Rzym) </w:t>
      </w:r>
      <w:r>
        <w:rPr>
          <w:rFonts w:asciiTheme="majorHAnsi" w:hAnsiTheme="majorHAnsi"/>
        </w:rPr>
        <w:br/>
      </w:r>
      <w:r>
        <w:rPr>
          <w:rFonts w:asciiTheme="majorHAnsi" w:hAnsiTheme="majorHAnsi"/>
          <w:sz w:val="20"/>
          <w:szCs w:val="21"/>
        </w:rPr>
        <w:t>11.15 – 11.35 – przerwa kawowa</w:t>
      </w:r>
      <w:r>
        <w:rPr>
          <w:rFonts w:asciiTheme="majorHAnsi" w:hAnsiTheme="majorHAnsi"/>
          <w:sz w:val="21"/>
        </w:rPr>
        <w:br/>
      </w:r>
      <w:r>
        <w:rPr>
          <w:rFonts w:asciiTheme="majorHAnsi" w:hAnsiTheme="majorHAnsi"/>
        </w:rPr>
        <w:t xml:space="preserve">11.35 – 12.20 – </w:t>
      </w:r>
      <w:r>
        <w:rPr>
          <w:rFonts w:asciiTheme="majorHAnsi" w:hAnsiTheme="majorHAnsi"/>
          <w:b/>
        </w:rPr>
        <w:t>„Szanse i problemy teologii post-metafizycznej”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>– ks. prof. Robert Woźniak (UP JP II, Kraków)</w:t>
      </w:r>
      <w:r>
        <w:rPr>
          <w:rFonts w:asciiTheme="majorHAnsi" w:hAnsiTheme="majorHAnsi"/>
        </w:rPr>
        <w:br/>
      </w:r>
      <w:r>
        <w:rPr>
          <w:rFonts w:asciiTheme="majorHAnsi" w:hAnsiTheme="majorHAnsi"/>
          <w:sz w:val="20"/>
          <w:szCs w:val="21"/>
        </w:rPr>
        <w:t>12.20 – 13.00 – dy</w:t>
      </w:r>
      <w:r>
        <w:rPr>
          <w:rFonts w:asciiTheme="majorHAnsi" w:hAnsiTheme="majorHAnsi"/>
          <w:sz w:val="20"/>
          <w:szCs w:val="21"/>
        </w:rPr>
        <w:t>skusja</w:t>
      </w:r>
      <w:r>
        <w:rPr>
          <w:rFonts w:asciiTheme="majorHAnsi" w:hAnsiTheme="majorHAnsi"/>
          <w:sz w:val="20"/>
          <w:szCs w:val="21"/>
        </w:rPr>
        <w:br/>
        <w:t>13.00 – podsumowanie sympozjum</w:t>
      </w:r>
      <w:r>
        <w:rPr>
          <w:rFonts w:asciiTheme="majorHAnsi" w:hAnsiTheme="majorHAnsi"/>
          <w:sz w:val="20"/>
          <w:szCs w:val="21"/>
        </w:rPr>
        <w:br/>
        <w:t>13.15 – obiad</w:t>
      </w:r>
    </w:p>
    <w:sectPr w:rsidR="00527C23">
      <w:headerReference w:type="default" r:id="rId7"/>
      <w:footerReference w:type="default" r:id="rId8"/>
      <w:pgSz w:w="11906" w:h="16838"/>
      <w:pgMar w:top="720" w:right="720" w:bottom="720" w:left="720" w:header="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A7021">
      <w:pPr>
        <w:spacing w:after="0" w:line="240" w:lineRule="auto"/>
      </w:pPr>
      <w:r>
        <w:separator/>
      </w:r>
    </w:p>
  </w:endnote>
  <w:endnote w:type="continuationSeparator" w:id="0">
    <w:p w:rsidR="00000000" w:rsidRDefault="009A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23" w:rsidRDefault="009A7021">
    <w:pPr>
      <w:pStyle w:val="Stopka"/>
      <w:ind w:firstLineChars="1300" w:firstLine="2080"/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3901440</wp:posOffset>
          </wp:positionH>
          <wp:positionV relativeFrom="paragraph">
            <wp:posOffset>99695</wp:posOffset>
          </wp:positionV>
          <wp:extent cx="1176020" cy="556260"/>
          <wp:effectExtent l="0" t="0" r="12700" b="7620"/>
          <wp:wrapThrough wrapText="bothSides">
            <wp:wrapPolygon edited="0">
              <wp:start x="0" y="0"/>
              <wp:lineTo x="0" y="21304"/>
              <wp:lineTo x="21273" y="21304"/>
              <wp:lineTo x="21273" y="0"/>
              <wp:lineTo x="0" y="0"/>
            </wp:wrapPolygon>
          </wp:wrapThrough>
          <wp:docPr id="1" name="Picture 1" descr="Logo Marszałek KujP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Marszałek KujPo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602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144145</wp:posOffset>
          </wp:positionV>
          <wp:extent cx="935355" cy="288290"/>
          <wp:effectExtent l="0" t="0" r="9525" b="1270"/>
          <wp:wrapThrough wrapText="bothSides">
            <wp:wrapPolygon edited="0">
              <wp:start x="0" y="0"/>
              <wp:lineTo x="0" y="20553"/>
              <wp:lineTo x="21116" y="20553"/>
              <wp:lineTo x="21116" y="0"/>
              <wp:lineTo x="0" y="0"/>
            </wp:wrapPolygon>
          </wp:wrapThrough>
          <wp:docPr id="3" name="Picture 3" descr="Logo U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 UMT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5355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2141220</wp:posOffset>
          </wp:positionH>
          <wp:positionV relativeFrom="paragraph">
            <wp:posOffset>210820</wp:posOffset>
          </wp:positionV>
          <wp:extent cx="838200" cy="323850"/>
          <wp:effectExtent l="0" t="0" r="45720" b="41910"/>
          <wp:wrapThrough wrapText="bothSides">
            <wp:wrapPolygon edited="0">
              <wp:start x="0" y="0"/>
              <wp:lineTo x="0" y="20329"/>
              <wp:lineTo x="21207" y="20329"/>
              <wp:lineTo x="21207" y="0"/>
              <wp:lineTo x="0" y="0"/>
            </wp:wrapPolygon>
          </wp:wrapThrough>
          <wp:docPr id="5" name="Picture 5" descr="fundacja-pro-futuro-theologi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fundacja-pro-futuro-theologiae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382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548640</wp:posOffset>
          </wp:positionH>
          <wp:positionV relativeFrom="paragraph">
            <wp:posOffset>127000</wp:posOffset>
          </wp:positionV>
          <wp:extent cx="969010" cy="408305"/>
          <wp:effectExtent l="0" t="0" r="6350" b="3175"/>
          <wp:wrapThrough wrapText="bothSides">
            <wp:wrapPolygon edited="0">
              <wp:start x="0" y="0"/>
              <wp:lineTo x="0" y="20962"/>
              <wp:lineTo x="21402" y="20962"/>
              <wp:lineTo x="21402" y="0"/>
              <wp:lineTo x="0" y="0"/>
            </wp:wrapPolygon>
          </wp:wrapThrough>
          <wp:docPr id="2" name="Picture 2" descr="Logo WT UM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WT UMK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69010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1623060</wp:posOffset>
          </wp:positionH>
          <wp:positionV relativeFrom="paragraph">
            <wp:posOffset>165100</wp:posOffset>
          </wp:positionV>
          <wp:extent cx="383540" cy="383540"/>
          <wp:effectExtent l="0" t="0" r="27940" b="27940"/>
          <wp:wrapThrough wrapText="bothSides">
            <wp:wrapPolygon edited="0">
              <wp:start x="0" y="0"/>
              <wp:lineTo x="0" y="20599"/>
              <wp:lineTo x="20599" y="20599"/>
              <wp:lineTo x="20599" y="0"/>
              <wp:lineTo x="0" y="0"/>
            </wp:wrapPolygon>
          </wp:wrapThrough>
          <wp:docPr id="4" name="Picture 4" descr="Logo TT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 TTD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38354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16"/>
        <w:szCs w:val="16"/>
      </w:rPr>
      <w:t>ORGANIZATORZY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</w:t>
    </w:r>
    <w:r>
      <w:rPr>
        <w:b/>
        <w:bCs/>
        <w:sz w:val="16"/>
        <w:szCs w:val="16"/>
      </w:rPr>
      <w:t>PATRONI HONOROWI</w:t>
    </w:r>
  </w:p>
  <w:p w:rsidR="00527C23" w:rsidRDefault="00527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A7021">
      <w:pPr>
        <w:spacing w:after="0" w:line="240" w:lineRule="auto"/>
      </w:pPr>
      <w:r>
        <w:separator/>
      </w:r>
    </w:p>
  </w:footnote>
  <w:footnote w:type="continuationSeparator" w:id="0">
    <w:p w:rsidR="00000000" w:rsidRDefault="009A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23" w:rsidRDefault="00527C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AF"/>
    <w:rsid w:val="001A2321"/>
    <w:rsid w:val="00272EAF"/>
    <w:rsid w:val="003851BE"/>
    <w:rsid w:val="00527C23"/>
    <w:rsid w:val="00854166"/>
    <w:rsid w:val="009A7021"/>
    <w:rsid w:val="00C9095F"/>
    <w:rsid w:val="0F372A38"/>
    <w:rsid w:val="1B9F062C"/>
    <w:rsid w:val="21AB28CF"/>
    <w:rsid w:val="252D4ECD"/>
    <w:rsid w:val="45D33BF2"/>
    <w:rsid w:val="47B3578C"/>
    <w:rsid w:val="4D2D0463"/>
    <w:rsid w:val="570A3885"/>
    <w:rsid w:val="5EF20B1C"/>
    <w:rsid w:val="61803EAC"/>
    <w:rsid w:val="675D361A"/>
    <w:rsid w:val="6B34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8120"/>
  <w15:docId w15:val="{29311D76-F38C-4D13-83F8-90FBEB13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UMK</cp:lastModifiedBy>
  <cp:revision>3</cp:revision>
  <cp:lastPrinted>2019-09-06T10:39:00Z</cp:lastPrinted>
  <dcterms:created xsi:type="dcterms:W3CDTF">2019-09-14T10:26:00Z</dcterms:created>
  <dcterms:modified xsi:type="dcterms:W3CDTF">2019-09-14T10:28:00Z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1045-10.2.0.7646</vt:lpwstr>
  </property>
</Properties>
</file>